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ind w:left="8400"/>
        <w:jc w:val="right"/>
      </w:pPr>
      <w:r>
        <w:rPr/>
        <w:t>ADOPTED – OCTOBER 27, 2026 AGENDA ITEM NO. 20</w:t>
      </w:r>
    </w:p>
    <w:p>
      <w:pPr>
        <w:pStyle w:val="BodyText"/>
        <w:spacing w:before="7"/>
        <w:rPr>
          <w:b/>
          <w:sz w:val="16"/>
        </w:rPr>
      </w:pPr>
    </w:p>
    <w:p>
      <w:pPr>
        <w:pStyle w:val="BodyText"/>
        <w:spacing w:before="90"/>
        <w:ind w:left="120"/>
      </w:pPr>
      <w:r>
        <w:rPr/>
        <w:t>Introduced by the Human Services and Finance Committees of the:</w:t>
      </w:r>
    </w:p>
    <w:p>
      <w:pPr>
        <w:pStyle w:val="BodyText"/>
      </w:pPr>
    </w:p>
    <w:p>
      <w:pPr>
        <w:pStyle w:val="BodyText"/>
        <w:ind w:left="880" w:right="864"/>
        <w:jc w:val="center"/>
      </w:pPr>
      <w:r>
        <w:rPr/>
        <w:t>INGHAM COUNTY BOARD OF COMMISSIONERS</w:t>
      </w:r>
    </w:p>
    <w:p>
      <w:pPr>
        <w:pStyle w:val="BodyText"/>
      </w:pPr>
    </w:p>
    <w:p>
      <w:pPr>
        <w:pStyle w:val="Heading1"/>
        <w:spacing w:line="480" w:lineRule="auto"/>
        <w:ind w:right="865" w:firstLine="0"/>
      </w:pPr>
      <w:r>
        <w:rPr/>
        <w:t>RESOLUTION TO ACCEPT THE 2027 COUNTY VETERAN SERVICE FUND GRANT RESOLUTION #26 – 531</w:t>
      </w:r>
    </w:p>
    <w:p>
      <w:pPr>
        <w:pStyle w:val="BodyText"/>
        <w:rPr>
          <w:b/>
        </w:rPr>
      </w:pPr>
    </w:p>
    <w:p>
      <w:pPr>
        <w:pStyle w:val="BodyText"/>
        <w:ind w:left="119" w:right="362"/>
      </w:pPr>
      <w:r>
        <w:rPr/>
        <w:t>WHEREAS, Michigan Public Act 192 of 1953, Section 35.623a, authorizes the Michigan Veterans Affairs Agency (MVAA) to distribute County Veteran Service Fund Grants (CVSFG) to support and enhance county veteran services; and</w:t>
      </w:r>
    </w:p>
    <w:p>
      <w:pPr>
        <w:pStyle w:val="BodyText"/>
      </w:pPr>
    </w:p>
    <w:p>
      <w:pPr>
        <w:pStyle w:val="BodyText"/>
        <w:ind w:left="119"/>
      </w:pPr>
      <w:r>
        <w:rPr/>
        <w:t>WHEREAS, the Michigan Veterans Affairs Agency has approved Ingham County’s 2027 County Veteran Service Fund Grant application; and</w:t>
      </w:r>
    </w:p>
    <w:p>
      <w:pPr>
        <w:pStyle w:val="BodyText"/>
        <w:spacing w:before="9"/>
        <w:rPr>
          <w:sz w:val="23"/>
        </w:rPr>
      </w:pPr>
    </w:p>
    <w:p>
      <w:pPr>
        <w:pStyle w:val="BodyText"/>
        <w:ind w:left="119" w:right="523"/>
      </w:pPr>
      <w:r>
        <w:rPr/>
        <w:t>WHEREAS, the grant award provides funding of up to $109,127 for eligible program costs during the grant period of October 1, 2026, through September 30, 2027.</w:t>
      </w:r>
    </w:p>
    <w:p>
      <w:pPr>
        <w:pStyle w:val="BodyText"/>
      </w:pPr>
    </w:p>
    <w:p>
      <w:pPr>
        <w:pStyle w:val="BodyText"/>
        <w:ind w:left="119" w:right="248"/>
      </w:pPr>
      <w:r>
        <w:rPr/>
        <w:t>THEREFORE BE IT RESOLVED, that the Ingham County Board of Commissioners accepts the 2027 County Veteran Service Fund Grant award in the amount not to exceed $109,127 from the Michigan Veterans Affairs Agency.</w:t>
      </w:r>
    </w:p>
    <w:p>
      <w:pPr>
        <w:pStyle w:val="BodyText"/>
      </w:pPr>
    </w:p>
    <w:p>
      <w:pPr>
        <w:pStyle w:val="BodyText"/>
        <w:ind w:left="119" w:right="337"/>
      </w:pPr>
      <w:r>
        <w:rPr/>
        <w:t>BE IT FURTHER RESOLVED, that the grant funds will be utilized to enhance and support the delivery of services and programs to Ingham County veterans, including training, travel, advertising, technology, equipment, supplies, and membership costs in accordance with the approved grant application and guidelines.</w:t>
      </w:r>
    </w:p>
    <w:p>
      <w:pPr>
        <w:pStyle w:val="BodyText"/>
      </w:pPr>
    </w:p>
    <w:p>
      <w:pPr>
        <w:pStyle w:val="BodyText"/>
        <w:ind w:left="119"/>
      </w:pPr>
      <w:r>
        <w:rPr/>
        <w:t>BE IT FURTHER RESOLVED, that the Controller/Administrator is authorized to make any necessary budget adjustments consistent with this resolution.</w:t>
      </w:r>
    </w:p>
    <w:p>
      <w:pPr>
        <w:pStyle w:val="BodyText"/>
      </w:pPr>
    </w:p>
    <w:p>
      <w:pPr>
        <w:pStyle w:val="BodyText"/>
        <w:spacing w:before="1"/>
        <w:ind w:left="119" w:right="643"/>
      </w:pPr>
      <w:r>
        <w:rPr/>
        <w:t>BE IT FURTHER RESOLVED, that the Chairperson of the Ingham County Board of Commissioners is authorized to sign any necessary documents consistent with this resolution after approval as to form by the County Attorney.</w:t>
      </w:r>
    </w:p>
    <w:p>
      <w:pPr>
        <w:pStyle w:val="BodyText"/>
        <w:spacing w:before="11"/>
        <w:rPr>
          <w:sz w:val="23"/>
        </w:rPr>
      </w:pPr>
    </w:p>
    <w:p>
      <w:pPr>
        <w:spacing w:before="0"/>
        <w:ind w:left="119" w:right="0" w:firstLine="0"/>
        <w:jc w:val="left"/>
        <w:rPr>
          <w:sz w:val="24"/>
        </w:rPr>
      </w:pPr>
      <w:r>
        <w:rPr>
          <w:b/>
          <w:sz w:val="24"/>
        </w:rPr>
        <w:t>HUMAN SERVICES: Yeas: </w:t>
      </w:r>
      <w:r>
        <w:rPr>
          <w:sz w:val="24"/>
        </w:rPr>
        <w:t>Trubac, Morgan, Willis, Ruest</w:t>
      </w:r>
    </w:p>
    <w:p>
      <w:pPr>
        <w:tabs>
          <w:tab w:pos="2231" w:val="left" w:leader="none"/>
        </w:tabs>
        <w:spacing w:before="0"/>
        <w:ind w:left="720" w:right="0" w:firstLine="0"/>
        <w:jc w:val="left"/>
        <w:rPr>
          <w:b/>
          <w:sz w:val="24"/>
        </w:rPr>
      </w:pPr>
      <w:r>
        <w:rPr>
          <w:b/>
          <w:sz w:val="24"/>
        </w:rPr>
        <w:t>Nays</w:t>
      </w:r>
      <w:r>
        <w:rPr>
          <w:sz w:val="24"/>
        </w:rPr>
        <w:t>:</w:t>
      </w:r>
      <w:r>
        <w:rPr>
          <w:spacing w:val="59"/>
          <w:sz w:val="24"/>
        </w:rPr>
        <w:t> </w:t>
      </w:r>
      <w:r>
        <w:rPr>
          <w:sz w:val="24"/>
        </w:rPr>
        <w:t>None</w:t>
        <w:tab/>
      </w:r>
      <w:r>
        <w:rPr>
          <w:b/>
          <w:sz w:val="24"/>
        </w:rPr>
        <w:t>Absent: </w:t>
      </w:r>
      <w:r>
        <w:rPr>
          <w:sz w:val="24"/>
        </w:rPr>
        <w:t>Cahill, Tennis, Schafer </w:t>
      </w:r>
      <w:r>
        <w:rPr>
          <w:b/>
          <w:sz w:val="24"/>
        </w:rPr>
        <w:t>Approved</w:t>
      </w:r>
      <w:r>
        <w:rPr>
          <w:b/>
          <w:spacing w:val="58"/>
          <w:sz w:val="24"/>
        </w:rPr>
        <w:t> </w:t>
      </w:r>
      <w:r>
        <w:rPr>
          <w:b/>
          <w:sz w:val="24"/>
        </w:rPr>
        <w:t>10/19/26</w:t>
      </w:r>
    </w:p>
    <w:p>
      <w:pPr>
        <w:pStyle w:val="BodyText"/>
        <w:rPr>
          <w:b/>
        </w:rPr>
      </w:pPr>
    </w:p>
    <w:p>
      <w:pPr>
        <w:spacing w:before="0"/>
        <w:ind w:left="119" w:right="0" w:firstLine="0"/>
        <w:jc w:val="left"/>
        <w:rPr>
          <w:sz w:val="24"/>
        </w:rPr>
      </w:pPr>
      <w:r>
        <w:rPr>
          <w:b/>
          <w:sz w:val="24"/>
        </w:rPr>
        <w:t>FINANCE: Yeas: </w:t>
      </w:r>
      <w:r>
        <w:rPr>
          <w:sz w:val="24"/>
        </w:rPr>
        <w:t>Grebner, Morgan, Sebolt, Polsdofer, Pratt, Maiville</w:t>
      </w:r>
    </w:p>
    <w:p>
      <w:pPr>
        <w:tabs>
          <w:tab w:pos="2183" w:val="left" w:leader="none"/>
        </w:tabs>
        <w:spacing w:before="43"/>
        <w:ind w:left="720" w:right="0" w:firstLine="0"/>
        <w:jc w:val="left"/>
        <w:rPr>
          <w:b/>
          <w:sz w:val="24"/>
        </w:rPr>
      </w:pPr>
      <w:r>
        <w:rPr>
          <w:b/>
          <w:sz w:val="24"/>
        </w:rPr>
        <w:t>Nays:</w:t>
      </w:r>
      <w:r>
        <w:rPr>
          <w:b/>
          <w:spacing w:val="58"/>
          <w:sz w:val="24"/>
        </w:rPr>
        <w:t> </w:t>
      </w:r>
      <w:r>
        <w:rPr>
          <w:sz w:val="24"/>
        </w:rPr>
        <w:t>None</w:t>
        <w:tab/>
      </w:r>
      <w:r>
        <w:rPr>
          <w:b/>
          <w:sz w:val="24"/>
        </w:rPr>
        <w:t>Absent: </w:t>
      </w:r>
      <w:r>
        <w:rPr>
          <w:sz w:val="24"/>
        </w:rPr>
        <w:t>Tennis </w:t>
      </w:r>
      <w:r>
        <w:rPr>
          <w:b/>
          <w:sz w:val="24"/>
        </w:rPr>
        <w:t>Approved</w:t>
      </w:r>
      <w:r>
        <w:rPr>
          <w:b/>
          <w:spacing w:val="1"/>
          <w:sz w:val="24"/>
        </w:rPr>
        <w:t> </w:t>
      </w:r>
      <w:r>
        <w:rPr>
          <w:b/>
          <w:sz w:val="24"/>
        </w:rPr>
        <w:t>10/21/26</w:t>
      </w:r>
    </w:p>
    <w:sectPr>
      <w:type w:val="continuous"/>
      <w:pgSz w:w="12240" w:h="15840"/>
      <w:pgMar w:top="1360" w:bottom="280" w:left="600" w:right="6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left="880" w:right="98" w:hanging="994"/>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2026-10-28T18:53:29Z</dcterms:created>
  <dcterms:modified xsi:type="dcterms:W3CDTF">2026-10-28T18:53:29Z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2026-10-28T00:00:00Z</vt:filetime>
  </property>
  <property fmtid="{D5CDD505-2E9C-101B-9397-08002B2CF9AE}" pid="3" name="Creator">
    <vt:lpwstr>Acrobat PDFMaker 20 for Word</vt:lpwstr>
  </property>
  <property fmtid="{D5CDD505-2E9C-101B-9397-08002B2CF9AE}" pid="4" name="LastSaved">
    <vt:filetime>2026-10-28T00:00:00Z</vt:filetime>
  </property>
</Properties>
</file>